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0E0F" w14:textId="77777777" w:rsidR="00E629A5" w:rsidRDefault="00E629A5" w:rsidP="00E629A5">
      <w:pPr>
        <w:spacing w:before="100" w:beforeAutospacing="1" w:after="100" w:afterAutospacing="1" w:line="300" w:lineRule="auto"/>
        <w:jc w:val="center"/>
        <w:rPr>
          <w:rFonts w:ascii="Arial" w:hAnsi="Arial" w:cs="Arial"/>
          <w:b/>
          <w:sz w:val="24"/>
          <w:szCs w:val="24"/>
        </w:rPr>
      </w:pPr>
    </w:p>
    <w:p w14:paraId="59141A30" w14:textId="3FDB1C08" w:rsidR="00E629A5" w:rsidRPr="00E629A5" w:rsidRDefault="00E629A5" w:rsidP="00E629A5">
      <w:pPr>
        <w:spacing w:before="100" w:beforeAutospacing="1" w:after="100" w:afterAutospacing="1" w:line="300" w:lineRule="auto"/>
        <w:jc w:val="center"/>
        <w:rPr>
          <w:rFonts w:ascii="Arial" w:hAnsi="Arial" w:cs="Arial"/>
          <w:b/>
          <w:sz w:val="26"/>
          <w:szCs w:val="26"/>
        </w:rPr>
      </w:pPr>
      <w:r w:rsidRPr="00E629A5">
        <w:rPr>
          <w:rFonts w:ascii="Arial" w:hAnsi="Arial" w:cs="Arial"/>
          <w:b/>
          <w:sz w:val="26"/>
          <w:szCs w:val="26"/>
        </w:rPr>
        <w:t>XE ĐIỆN IONIQ 5 CHÍNH THỨC SẢN XUẤT &amp; PHÂN PHỐI TẠI VIỆT NAM</w:t>
      </w:r>
    </w:p>
    <w:p w14:paraId="733D7D93" w14:textId="77777777" w:rsidR="00E629A5" w:rsidRDefault="00E629A5" w:rsidP="00E629A5">
      <w:pPr>
        <w:spacing w:before="100" w:beforeAutospacing="1" w:after="100" w:afterAutospacing="1" w:line="300" w:lineRule="auto"/>
        <w:jc w:val="both"/>
        <w:rPr>
          <w:rFonts w:ascii="Arial" w:hAnsi="Arial" w:cs="Arial"/>
          <w:b/>
          <w:bCs/>
          <w:i/>
          <w:iCs/>
        </w:rPr>
      </w:pPr>
      <w:r w:rsidRPr="00677E6B">
        <w:rPr>
          <w:rFonts w:ascii="Arial" w:hAnsi="Arial" w:cs="Arial"/>
          <w:b/>
          <w:bCs/>
          <w:i/>
          <w:iCs/>
        </w:rPr>
        <w:t xml:space="preserve">Ngày </w:t>
      </w:r>
      <w:r>
        <w:rPr>
          <w:rFonts w:ascii="Arial" w:hAnsi="Arial" w:cs="Arial"/>
          <w:b/>
          <w:bCs/>
          <w:i/>
          <w:iCs/>
          <w:lang w:val="vi-VN"/>
        </w:rPr>
        <w:t>31/07</w:t>
      </w:r>
      <w:r w:rsidRPr="00677E6B">
        <w:rPr>
          <w:rFonts w:ascii="Arial" w:hAnsi="Arial" w:cs="Arial"/>
          <w:b/>
          <w:bCs/>
          <w:i/>
          <w:iCs/>
        </w:rPr>
        <w:t>/202</w:t>
      </w:r>
      <w:r>
        <w:rPr>
          <w:rFonts w:ascii="Arial" w:hAnsi="Arial" w:cs="Arial"/>
          <w:b/>
          <w:bCs/>
          <w:i/>
          <w:iCs/>
        </w:rPr>
        <w:t>3</w:t>
      </w:r>
      <w:r w:rsidRPr="00677E6B">
        <w:rPr>
          <w:rFonts w:ascii="Arial" w:hAnsi="Arial" w:cs="Arial"/>
          <w:b/>
          <w:bCs/>
          <w:i/>
          <w:iCs/>
        </w:rPr>
        <w:t xml:space="preserve">, </w:t>
      </w:r>
      <w:r>
        <w:rPr>
          <w:rFonts w:ascii="Arial" w:hAnsi="Arial" w:cs="Arial"/>
          <w:b/>
          <w:bCs/>
          <w:i/>
          <w:iCs/>
        </w:rPr>
        <w:t>Liên doanh ô tô Hyundai Thành Công Việt Nam (HTV) chính thức phân</w:t>
      </w:r>
      <w:r>
        <w:rPr>
          <w:rFonts w:ascii="Arial" w:hAnsi="Arial" w:cs="Arial"/>
          <w:b/>
          <w:bCs/>
          <w:i/>
          <w:iCs/>
          <w:lang w:val="vi-VN"/>
        </w:rPr>
        <w:t xml:space="preserve"> phối</w:t>
      </w:r>
      <w:r>
        <w:rPr>
          <w:rFonts w:ascii="Arial" w:hAnsi="Arial" w:cs="Arial"/>
          <w:b/>
          <w:bCs/>
          <w:i/>
          <w:iCs/>
        </w:rPr>
        <w:t xml:space="preserve"> mẫu xe điện IONIQ 5 sản xuất tại Việt Nam với giá bán từ</w:t>
      </w:r>
      <w:r>
        <w:rPr>
          <w:rFonts w:ascii="Arial" w:hAnsi="Arial" w:cs="Arial"/>
          <w:b/>
          <w:bCs/>
          <w:i/>
          <w:iCs/>
          <w:lang w:val="vi-VN"/>
        </w:rPr>
        <w:t xml:space="preserve"> 1,3 tỷ </w:t>
      </w:r>
      <w:r>
        <w:rPr>
          <w:rFonts w:ascii="Arial" w:hAnsi="Arial" w:cs="Arial"/>
          <w:b/>
          <w:bCs/>
          <w:i/>
          <w:iCs/>
        </w:rPr>
        <w:t>đồng</w:t>
      </w:r>
      <w:r>
        <w:rPr>
          <w:rFonts w:ascii="Arial" w:hAnsi="Arial" w:cs="Arial"/>
          <w:b/>
          <w:bCs/>
          <w:i/>
          <w:iCs/>
          <w:lang w:val="vi-VN"/>
        </w:rPr>
        <w:t xml:space="preserve"> (đã bao gồm thuế VAT)</w:t>
      </w:r>
      <w:r>
        <w:rPr>
          <w:rFonts w:ascii="Arial" w:hAnsi="Arial" w:cs="Arial"/>
          <w:b/>
          <w:bCs/>
          <w:i/>
          <w:iCs/>
        </w:rPr>
        <w:t>.</w:t>
      </w:r>
    </w:p>
    <w:p w14:paraId="19075DF3" w14:textId="77777777" w:rsidR="00E629A5" w:rsidRPr="00BE2214" w:rsidRDefault="00E629A5" w:rsidP="00E629A5">
      <w:pPr>
        <w:spacing w:before="100" w:beforeAutospacing="1" w:after="100" w:afterAutospacing="1" w:line="300" w:lineRule="auto"/>
        <w:jc w:val="both"/>
        <w:rPr>
          <w:rFonts w:ascii="Arial" w:hAnsi="Arial" w:cs="Arial"/>
          <w:bCs/>
          <w:iCs/>
        </w:rPr>
      </w:pPr>
      <w:r>
        <w:rPr>
          <w:rFonts w:ascii="Arial" w:eastAsia="Times New Roman" w:hAnsi="Arial" w:cs="Arial"/>
          <w:color w:val="000000"/>
        </w:rPr>
        <w:t xml:space="preserve">Năm 2022, trước những định hướng của chính phủ trong việc tập trung phát triển các dòng xe thân thiện môi trường, </w:t>
      </w:r>
      <w:r>
        <w:rPr>
          <w:rFonts w:ascii="Arial" w:hAnsi="Arial" w:cs="Arial"/>
          <w:bCs/>
          <w:iCs/>
        </w:rPr>
        <w:t>Hyundai Thành Công đã giới thiệu mẫu xe điện IONIQ 5, mẫu xe điện cao cấp của Hyundai Motor và nhận được nhiều phản hồi tích cực của thị trường</w:t>
      </w:r>
      <w:r w:rsidRPr="00BE2214">
        <w:rPr>
          <w:rFonts w:ascii="Arial" w:hAnsi="Arial" w:cs="Arial"/>
          <w:bCs/>
          <w:iCs/>
        </w:rPr>
        <w:t>.</w:t>
      </w:r>
      <w:r>
        <w:rPr>
          <w:rFonts w:ascii="Arial" w:hAnsi="Arial" w:cs="Arial"/>
          <w:bCs/>
          <w:iCs/>
        </w:rPr>
        <w:t xml:space="preserve"> Trong hơn 1 năm qua, HTV đã cùng các đối tác nghiên cứu, đánh giá sản phẩm và điều kiện vận hành thực tế tại Việt Nam, cũng như phát triển các giải pháp phục vụ nhu cầu của khách hàng và thị trường. Với những kết quả có được, mẫu IONIQ 5 chính thức sản xuất tại nhà máy Hyundai Thành Công số 2 (HTMV2), nhà máy với công nghệ hiện đại được khánh thành và đi vào sản xuất từ cuối năm 2022. Đây là cột mốc quan trọng, đánh dấu lần đầu tiên một mẫu xe điện công nghệ cao của Hyundai Motor được sản xuất tại Việt Nam, đặt nền tảng cho các mẫu xe tiếp theo có thể xuất hiện và đem đến cho khách hàng một hệ sinh thái xe điện đầy đủ, mang dấu ấn của Hyundai Motor cũng như Tập đoàn Thành Công.</w:t>
      </w:r>
    </w:p>
    <w:p w14:paraId="4AABFC55" w14:textId="77777777" w:rsidR="00E629A5" w:rsidRPr="00677E6B" w:rsidRDefault="00E629A5" w:rsidP="00E629A5">
      <w:pPr>
        <w:spacing w:before="100" w:beforeAutospacing="1" w:after="100" w:afterAutospacing="1" w:line="300" w:lineRule="auto"/>
        <w:jc w:val="both"/>
        <w:rPr>
          <w:rFonts w:ascii="Arial" w:hAnsi="Arial" w:cs="Arial"/>
          <w:b/>
        </w:rPr>
      </w:pPr>
      <w:r>
        <w:rPr>
          <w:rFonts w:ascii="Arial" w:hAnsi="Arial" w:cs="Arial"/>
          <w:b/>
        </w:rPr>
        <w:t>IONIQ 5 - Sản phẩm xe điện chiến lược của Hyundai Thành Công Việt Nam</w:t>
      </w:r>
    </w:p>
    <w:p w14:paraId="42FC268A"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IONIQ 5 được xem là mẫu xe điện chuẩn mực và tiên phong trong ngành ô tô điện nói riêng cũng như xu hướng phát triển ô tô trong tương lai với hàng loạt các giải thưởng danh giá. Mới đây nhất, IONIQ 5 nhận được bộ 3 giải thưởng Xe của năm, Xe điện của năm và Thiết kế xe của Năm trong khuôn khổ triển lãm ô tô quốc tế New York 2022 (World Car Award 2022). Trước đó, IONIQ 5 cũng nhận được các giải thưởng Xe của năm tại Đức, Anh, châu Âu.</w:t>
      </w:r>
    </w:p>
    <w:p w14:paraId="5E5F57EB"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 xml:space="preserve">IONIQ 5 được xây dựng trên nền tảng E-GMP (Electric Global Modular Platform) sử dụng cho xe điện tiên tiến nhất của Hyundai. IONIQ 5 là mẫu xe thuần điện BEV (Battery Electric Vehicle) với hệ thống pin sạc đáp ứng </w:t>
      </w:r>
      <w:r w:rsidRPr="006942D7">
        <w:rPr>
          <w:rFonts w:ascii="Arial" w:hAnsi="Arial" w:cs="Arial"/>
        </w:rPr>
        <w:t>cấu trúc điện kép 400V/800V tiên tiến bậc nhất, cho phép tương thích bộ sạc nhanh DC 350kW với tốc độ sạc từ 10 - 80% chỉ trong 18 phút</w:t>
      </w:r>
      <w:r>
        <w:rPr>
          <w:rFonts w:ascii="Arial" w:hAnsi="Arial" w:cs="Arial"/>
        </w:rPr>
        <w:t xml:space="preserve"> và 56 phút với trạm sạc 50kW để sạc từ 20 - 80%</w:t>
      </w:r>
      <w:r w:rsidRPr="006942D7">
        <w:rPr>
          <w:rFonts w:ascii="Arial" w:hAnsi="Arial" w:cs="Arial"/>
        </w:rPr>
        <w:t xml:space="preserve">. Nếu sử dụng bộ sạc </w:t>
      </w:r>
      <w:r>
        <w:rPr>
          <w:rFonts w:ascii="Arial" w:hAnsi="Arial" w:cs="Arial"/>
        </w:rPr>
        <w:t>AC</w:t>
      </w:r>
      <w:r w:rsidRPr="006942D7">
        <w:rPr>
          <w:rFonts w:ascii="Arial" w:hAnsi="Arial" w:cs="Arial"/>
        </w:rPr>
        <w:t xml:space="preserve"> </w:t>
      </w:r>
      <w:r>
        <w:rPr>
          <w:rFonts w:ascii="Arial" w:hAnsi="Arial" w:cs="Arial"/>
        </w:rPr>
        <w:t xml:space="preserve">công suất 7,7 - </w:t>
      </w:r>
      <w:r w:rsidRPr="006942D7">
        <w:rPr>
          <w:rFonts w:ascii="Arial" w:hAnsi="Arial" w:cs="Arial"/>
        </w:rPr>
        <w:t xml:space="preserve">10,9 kW thì chỉ mất </w:t>
      </w:r>
      <w:r>
        <w:rPr>
          <w:rFonts w:ascii="Arial" w:hAnsi="Arial" w:cs="Arial"/>
        </w:rPr>
        <w:t xml:space="preserve">khoảng 6 ~ 9 giờ để sạc đầy 100%. </w:t>
      </w:r>
    </w:p>
    <w:p w14:paraId="0ABCBFC5"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Mẫu IONIQ 5 được sản xuất tại Việt Nam sở hữu đầy đủ các công nghệ sạc pin cao cấp nhất của Hyundai, sử dụng 1 motor đặt ở trục sau với 2 phiên bản pin:</w:t>
      </w:r>
    </w:p>
    <w:p w14:paraId="0615A38A" w14:textId="77777777" w:rsidR="00E629A5" w:rsidRDefault="00E629A5" w:rsidP="00E629A5">
      <w:pPr>
        <w:pStyle w:val="ListParagraph"/>
        <w:numPr>
          <w:ilvl w:val="0"/>
          <w:numId w:val="5"/>
        </w:numPr>
        <w:spacing w:before="100" w:beforeAutospacing="1" w:after="100" w:afterAutospacing="1" w:line="300" w:lineRule="auto"/>
        <w:jc w:val="both"/>
        <w:rPr>
          <w:rFonts w:ascii="Arial" w:hAnsi="Arial" w:cs="Arial"/>
        </w:rPr>
      </w:pPr>
      <w:r w:rsidRPr="00CB51FE">
        <w:rPr>
          <w:rFonts w:ascii="Arial" w:hAnsi="Arial" w:cs="Arial"/>
          <w:b/>
          <w:bCs/>
        </w:rPr>
        <w:t>IONIQ 5 Prestige:</w:t>
      </w:r>
      <w:r>
        <w:rPr>
          <w:rFonts w:ascii="Arial" w:hAnsi="Arial" w:cs="Arial"/>
        </w:rPr>
        <w:t xml:space="preserve"> phiên bản này được trang bị pin dung lượng 72,6 kWh cho công suất đạt 217 mã lực cùng Momen xoắn cực đại đạt 350Nm. Quãng đường di chuyển của xe đạt 451km theo tiêu chuẩn WLTP. Phiên bản này được trang bị vành 20 inches cùng bộ lốp Michelin Pilot Sport Ev kích cỡ 255/45 R20.</w:t>
      </w:r>
    </w:p>
    <w:p w14:paraId="072F96BD" w14:textId="77777777" w:rsidR="00E629A5" w:rsidRDefault="00E629A5" w:rsidP="00E629A5">
      <w:pPr>
        <w:pStyle w:val="ListParagraph"/>
        <w:numPr>
          <w:ilvl w:val="0"/>
          <w:numId w:val="5"/>
        </w:numPr>
        <w:spacing w:before="100" w:beforeAutospacing="1" w:after="100" w:afterAutospacing="1" w:line="300" w:lineRule="auto"/>
        <w:jc w:val="both"/>
        <w:rPr>
          <w:rFonts w:ascii="Arial" w:hAnsi="Arial" w:cs="Arial"/>
        </w:rPr>
      </w:pPr>
      <w:r w:rsidRPr="00C83759">
        <w:rPr>
          <w:rFonts w:ascii="Arial" w:hAnsi="Arial" w:cs="Arial"/>
          <w:b/>
          <w:bCs/>
        </w:rPr>
        <w:lastRenderedPageBreak/>
        <w:t>IONIQ 5 Exclusive:</w:t>
      </w:r>
      <w:r>
        <w:rPr>
          <w:rFonts w:ascii="Arial" w:hAnsi="Arial" w:cs="Arial"/>
        </w:rPr>
        <w:t xml:space="preserve"> phiên bản này được trang bị pin dung lượng 58 kWh cho công suất đạt 170 mã lực cùng Momen xoắn cực đại đạt 350Nm. Quãng đường di chuyển của xe đạt 384km theo tiêu chuẩn WLTP. Phiên bản này được trang bị vành 19 inches cùng bộ lốp kích cỡ 235/55 R19.</w:t>
      </w:r>
    </w:p>
    <w:p w14:paraId="47B68D94" w14:textId="77777777" w:rsidR="00E629A5" w:rsidRPr="00A1483E" w:rsidRDefault="00E629A5" w:rsidP="00E629A5">
      <w:pPr>
        <w:spacing w:before="100" w:beforeAutospacing="1" w:after="100" w:afterAutospacing="1" w:line="300" w:lineRule="auto"/>
        <w:jc w:val="both"/>
        <w:rPr>
          <w:rFonts w:ascii="Arial" w:hAnsi="Arial" w:cs="Arial"/>
          <w:b/>
          <w:bCs/>
        </w:rPr>
      </w:pPr>
      <w:r>
        <w:rPr>
          <w:rFonts w:ascii="Arial" w:hAnsi="Arial" w:cs="Arial"/>
          <w:b/>
          <w:bCs/>
        </w:rPr>
        <w:t>Các c</w:t>
      </w:r>
      <w:r w:rsidRPr="00A1483E">
        <w:rPr>
          <w:rFonts w:ascii="Arial" w:hAnsi="Arial" w:cs="Arial"/>
          <w:b/>
          <w:bCs/>
        </w:rPr>
        <w:t>ông nghệ nền tảng cốt lõi</w:t>
      </w:r>
    </w:p>
    <w:p w14:paraId="41623418" w14:textId="77777777" w:rsidR="00E629A5" w:rsidRDefault="00E629A5" w:rsidP="00E629A5">
      <w:pPr>
        <w:spacing w:before="100" w:beforeAutospacing="1" w:after="100" w:afterAutospacing="1" w:line="300" w:lineRule="auto"/>
        <w:jc w:val="both"/>
        <w:rPr>
          <w:rFonts w:ascii="Arial" w:hAnsi="Arial" w:cs="Arial"/>
        </w:rPr>
      </w:pPr>
      <w:r w:rsidRPr="00A1483E">
        <w:rPr>
          <w:rFonts w:ascii="Arial" w:hAnsi="Arial" w:cs="Arial"/>
          <w:b/>
          <w:bCs/>
          <w:i/>
          <w:iCs/>
        </w:rPr>
        <w:t>E-GMP:</w:t>
      </w:r>
      <w:r>
        <w:rPr>
          <w:rFonts w:ascii="Arial" w:hAnsi="Arial" w:cs="Arial"/>
        </w:rPr>
        <w:t xml:space="preserve"> Đây là nền tảng phát triển xe điện độc quyền của Hyundai Motor  t</w:t>
      </w:r>
      <w:r w:rsidRPr="00EF2B21">
        <w:rPr>
          <w:rFonts w:ascii="Arial" w:hAnsi="Arial" w:cs="Arial"/>
        </w:rPr>
        <w:t>hông qua</w:t>
      </w:r>
      <w:r>
        <w:rPr>
          <w:rFonts w:ascii="Arial" w:hAnsi="Arial" w:cs="Arial"/>
        </w:rPr>
        <w:t xml:space="preserve"> cách thức</w:t>
      </w:r>
      <w:r w:rsidRPr="00EF2B21">
        <w:rPr>
          <w:rFonts w:ascii="Arial" w:hAnsi="Arial" w:cs="Arial"/>
        </w:rPr>
        <w:t xml:space="preserve"> m</w:t>
      </w:r>
      <w:r>
        <w:rPr>
          <w:rFonts w:ascii="Arial" w:hAnsi="Arial" w:cs="Arial"/>
        </w:rPr>
        <w:t>odule</w:t>
      </w:r>
      <w:r w:rsidRPr="00EF2B21">
        <w:rPr>
          <w:rFonts w:ascii="Arial" w:hAnsi="Arial" w:cs="Arial"/>
        </w:rPr>
        <w:t xml:space="preserve"> hóa và tiêu chuẩn hóa, có thể đáp ứng nhanh hơn nhu cầu ngày càng đa dạng của thị trường. </w:t>
      </w:r>
      <w:r>
        <w:rPr>
          <w:rFonts w:ascii="Arial" w:hAnsi="Arial" w:cs="Arial"/>
        </w:rPr>
        <w:t>Toàn bộ các mẫu xe điện của Hyundai Motor hiện nay như IONIQ 5, IONIQ 6 và IONIQ 7 sắp ra mắt cho đến các mẫu xe điện của Genesis cũng đều được xây dựng trên nền tảng này. E-GMP</w:t>
      </w:r>
      <w:r w:rsidRPr="00EF2B21">
        <w:rPr>
          <w:rFonts w:ascii="Arial" w:hAnsi="Arial" w:cs="Arial"/>
        </w:rPr>
        <w:t xml:space="preserve"> này cho phép </w:t>
      </w:r>
      <w:r>
        <w:rPr>
          <w:rFonts w:ascii="Arial" w:hAnsi="Arial" w:cs="Arial"/>
        </w:rPr>
        <w:t>xe</w:t>
      </w:r>
      <w:r w:rsidRPr="00EF2B21">
        <w:rPr>
          <w:rFonts w:ascii="Arial" w:hAnsi="Arial" w:cs="Arial"/>
        </w:rPr>
        <w:t xml:space="preserve"> tối đa hóa sức mạnh </w:t>
      </w:r>
      <w:r>
        <w:rPr>
          <w:rFonts w:ascii="Arial" w:hAnsi="Arial" w:cs="Arial"/>
        </w:rPr>
        <w:t>cũng như đặc tính sản phẩm mà nhà sản xuất hướng đến trong phân khúc</w:t>
      </w:r>
      <w:r w:rsidRPr="00EF2B21">
        <w:rPr>
          <w:rFonts w:ascii="Arial" w:hAnsi="Arial" w:cs="Arial"/>
        </w:rPr>
        <w:t xml:space="preserve">; nó cũng đảm bảo sự an toàn của hành khách trong một thân xe </w:t>
      </w:r>
      <w:r>
        <w:rPr>
          <w:rFonts w:ascii="Arial" w:hAnsi="Arial" w:cs="Arial"/>
        </w:rPr>
        <w:t>có khả năng bảo vệ cao</w:t>
      </w:r>
      <w:r w:rsidRPr="00EF2B21">
        <w:rPr>
          <w:rFonts w:ascii="Arial" w:hAnsi="Arial" w:cs="Arial"/>
        </w:rPr>
        <w:t xml:space="preserve">, </w:t>
      </w:r>
      <w:r>
        <w:rPr>
          <w:rFonts w:ascii="Arial" w:hAnsi="Arial" w:cs="Arial"/>
        </w:rPr>
        <w:t xml:space="preserve">đồng thời cung </w:t>
      </w:r>
      <w:r w:rsidRPr="00EF2B21">
        <w:rPr>
          <w:rFonts w:ascii="Arial" w:hAnsi="Arial" w:cs="Arial"/>
        </w:rPr>
        <w:t>cấp</w:t>
      </w:r>
      <w:r>
        <w:rPr>
          <w:rFonts w:ascii="Arial" w:hAnsi="Arial" w:cs="Arial"/>
        </w:rPr>
        <w:t xml:space="preserve"> không gian</w:t>
      </w:r>
      <w:r w:rsidRPr="00EF2B21">
        <w:rPr>
          <w:rFonts w:ascii="Arial" w:hAnsi="Arial" w:cs="Arial"/>
        </w:rPr>
        <w:t xml:space="preserve"> rộng rãi</w:t>
      </w:r>
      <w:r>
        <w:rPr>
          <w:rFonts w:ascii="Arial" w:hAnsi="Arial" w:cs="Arial"/>
        </w:rPr>
        <w:t xml:space="preserve"> vượt trội</w:t>
      </w:r>
      <w:r w:rsidRPr="00EF2B21">
        <w:rPr>
          <w:rFonts w:ascii="Arial" w:hAnsi="Arial" w:cs="Arial"/>
        </w:rPr>
        <w:t xml:space="preserve">. </w:t>
      </w:r>
    </w:p>
    <w:p w14:paraId="6F754193" w14:textId="77777777" w:rsidR="00E629A5" w:rsidRDefault="00E629A5" w:rsidP="00E629A5">
      <w:pPr>
        <w:spacing w:before="100" w:beforeAutospacing="1" w:after="100" w:afterAutospacing="1" w:line="300" w:lineRule="auto"/>
        <w:jc w:val="both"/>
        <w:rPr>
          <w:rFonts w:ascii="Arial" w:hAnsi="Arial" w:cs="Arial"/>
        </w:rPr>
      </w:pPr>
      <w:r w:rsidRPr="00A1483E">
        <w:rPr>
          <w:rFonts w:ascii="Arial" w:hAnsi="Arial" w:cs="Arial"/>
          <w:b/>
          <w:bCs/>
          <w:i/>
          <w:iCs/>
        </w:rPr>
        <w:t>Hệ thống truyền động:</w:t>
      </w:r>
      <w:r>
        <w:rPr>
          <w:rFonts w:ascii="Arial" w:hAnsi="Arial" w:cs="Arial"/>
        </w:rPr>
        <w:t xml:space="preserve"> cũng giống như động cơ đốt trong, hệ thống truyền động của IONIQ 5 gồm có hệ thống PE biến năng lượng điện từ pin thành động năng chuyển động, hệ thống quản lý sạc xe VCMS, bộ điều khiển sạc tích hợp ICCU cho phép trao đổi năng lượng 2 chiều như sạc thiết bị ngoại vi hay thu hồi động năng; bộ điều khiển xe VCU chịu trách nhiệm điều khiển các chức năng trên xe. Đặc biệt là bộ truyền tải EV (EV Transimission), đảm đương chức năng của hộp số cũng như quản lý dẫn động đối như động cơ đốt trong. Motor điện của IONIQ 5 có thể đạt tốc độ vòng quay 15.000 vòng/phút từ rất sớm ngay sau khi đạp ga, giúp phản ứng tốc độ của xe trở nên nhanh chóng mà không gặp độ trễ như xe động cơ đốt trong truyền thống.</w:t>
      </w:r>
    </w:p>
    <w:p w14:paraId="0061A1D6" w14:textId="77777777" w:rsidR="00E629A5" w:rsidRDefault="00E629A5" w:rsidP="00E629A5">
      <w:pPr>
        <w:spacing w:before="100" w:beforeAutospacing="1" w:after="100" w:afterAutospacing="1" w:line="300" w:lineRule="auto"/>
        <w:jc w:val="both"/>
        <w:rPr>
          <w:rFonts w:ascii="Arial" w:hAnsi="Arial" w:cs="Arial"/>
        </w:rPr>
      </w:pPr>
      <w:r w:rsidRPr="00A1483E">
        <w:rPr>
          <w:rFonts w:ascii="Arial" w:hAnsi="Arial" w:cs="Arial"/>
          <w:b/>
          <w:bCs/>
          <w:i/>
          <w:iCs/>
        </w:rPr>
        <w:t>Hệ thống pin nhiên liệu:</w:t>
      </w:r>
      <w:r>
        <w:rPr>
          <w:rFonts w:ascii="Arial" w:hAnsi="Arial" w:cs="Arial"/>
        </w:rPr>
        <w:t xml:space="preserve"> IONIQ 5 sử dụng pin Lithium với ưu điểm mật độ năng lượng cao, giúp tăng cường quãng đường di chuyển của xe mà không vướng phải hạn chế về kích thước. Trên IONIQ 5, hệ thống pin được bảo vệ bằng các lớp “giáp” chống va chạm vật lí và hệ thống rơ-le tự ngắt khi phát hiện quá nhiệt hoặc sự cố xảy ra, hạn chế nguy cơ mất an toàn từ cháy nổ.</w:t>
      </w:r>
    </w:p>
    <w:p w14:paraId="3C8A44EA" w14:textId="77777777" w:rsidR="00E629A5" w:rsidRDefault="00E629A5" w:rsidP="00E629A5">
      <w:pPr>
        <w:spacing w:before="100" w:beforeAutospacing="1" w:after="100" w:afterAutospacing="1" w:line="300" w:lineRule="auto"/>
        <w:jc w:val="both"/>
        <w:rPr>
          <w:rFonts w:ascii="Arial" w:hAnsi="Arial" w:cs="Arial"/>
        </w:rPr>
      </w:pPr>
      <w:r w:rsidRPr="00D21972">
        <w:rPr>
          <w:rFonts w:ascii="Arial" w:hAnsi="Arial" w:cs="Arial"/>
          <w:b/>
          <w:i/>
        </w:rPr>
        <w:t>Chân ga thông minh i-Pedal</w:t>
      </w:r>
      <w:r>
        <w:rPr>
          <w:rFonts w:ascii="Arial" w:hAnsi="Arial" w:cs="Arial"/>
        </w:rPr>
        <w:t>: i-Pedal trên IONIQ 5 giúp việc tăng, giảm tốc hoặc dừng xe chỉ với chân ga. Bên cạnh đó, hệ thống tuỳ chỉnh lực hãm xe sẽ tối ưu hoá hành trình, lực phanh trong quá trình vận hành, giúp người lái luôn cảm nhận dễ chịu nhất khi điều khiển xe. Đây là những tính năng thú vị chưa từng được xuất hiện trên các mẫu xe sử dụng động cơ đốt trong.</w:t>
      </w:r>
    </w:p>
    <w:p w14:paraId="1F82AB5D" w14:textId="77777777" w:rsidR="00E629A5" w:rsidRPr="00826645" w:rsidRDefault="00E629A5" w:rsidP="00E629A5">
      <w:pPr>
        <w:spacing w:before="100" w:beforeAutospacing="1" w:after="100" w:afterAutospacing="1" w:line="300" w:lineRule="auto"/>
        <w:jc w:val="both"/>
        <w:rPr>
          <w:rFonts w:ascii="Arial" w:hAnsi="Arial" w:cs="Arial"/>
          <w:b/>
        </w:rPr>
      </w:pPr>
      <w:r w:rsidRPr="00826645">
        <w:rPr>
          <w:rFonts w:ascii="Arial" w:hAnsi="Arial" w:cs="Arial"/>
          <w:b/>
        </w:rPr>
        <w:t>Hệ thống an toàn Smart Sense</w:t>
      </w:r>
    </w:p>
    <w:p w14:paraId="72F4D54A"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IONIQ 5 vẫn đảm bảo là một mẫu xe an toàn, thông minh khi lưu thông trên đường với sự hỗ trợ của hệ thống an toàn SmartSense cùng các công nghệ an toàn cơ bản khác.</w:t>
      </w:r>
    </w:p>
    <w:p w14:paraId="35A7752A"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chống bó cứng phanh ABS</w:t>
      </w:r>
    </w:p>
    <w:p w14:paraId="74469AB4"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hỗ trợ phanh khẩn cấp BA</w:t>
      </w:r>
    </w:p>
    <w:p w14:paraId="53A9F269"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phân bổ lực phanh EBD</w:t>
      </w:r>
    </w:p>
    <w:p w14:paraId="39C58C46"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lastRenderedPageBreak/>
        <w:t>Hệ thống kiểm soát lực kéo TCS</w:t>
      </w:r>
    </w:p>
    <w:p w14:paraId="6AA32302"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ổn định chống trượt thân xe VSM</w:t>
      </w:r>
    </w:p>
    <w:p w14:paraId="0F82EBCE"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cân bằng điện tử ESC</w:t>
      </w:r>
    </w:p>
    <w:p w14:paraId="2C9CFCC7"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hỗ trợ khởi hành ngang dốc HAC</w:t>
      </w:r>
    </w:p>
    <w:p w14:paraId="1D9A27F3"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hỗ trợ phòng tránh va chạm điểm mù BCA</w:t>
      </w:r>
    </w:p>
    <w:p w14:paraId="3DFB5DF5"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hỗ trợ phòng tránh va chạm khi lùi xe RCCA</w:t>
      </w:r>
    </w:p>
    <w:p w14:paraId="6F50612F"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thống cảnh báo va chạm khi ra khỏi xe SEA</w:t>
      </w:r>
    </w:p>
    <w:p w14:paraId="79AD3877"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cảnh báo chống bỏ quên người ngồi phía sau ROA</w:t>
      </w:r>
    </w:p>
    <w:p w14:paraId="055C18C2"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cảm biến áp suất lốp TPMS</w:t>
      </w:r>
    </w:p>
    <w:p w14:paraId="392E70C4" w14:textId="77777777" w:rsidR="00E629A5" w:rsidRPr="0028143C"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Hệ thống chống trộm Immobilizer</w:t>
      </w:r>
    </w:p>
    <w:p w14:paraId="45A8E213" w14:textId="77777777" w:rsidR="00E629A5" w:rsidRDefault="00E629A5" w:rsidP="00E629A5">
      <w:pPr>
        <w:pStyle w:val="ListParagraph"/>
        <w:numPr>
          <w:ilvl w:val="0"/>
          <w:numId w:val="4"/>
        </w:numPr>
        <w:spacing w:after="0" w:line="300" w:lineRule="auto"/>
        <w:jc w:val="both"/>
        <w:rPr>
          <w:rFonts w:ascii="Arial" w:eastAsia="Malgun Gothic" w:hAnsi="Arial" w:cs="Arial"/>
          <w:color w:val="000000"/>
        </w:rPr>
      </w:pPr>
      <w:r w:rsidRPr="0028143C">
        <w:rPr>
          <w:rFonts w:ascii="Arial" w:eastAsia="Malgun Gothic" w:hAnsi="Arial" w:cs="Arial"/>
          <w:color w:val="000000"/>
        </w:rPr>
        <w:t xml:space="preserve">Hệ thống an toàn </w:t>
      </w:r>
      <w:r>
        <w:rPr>
          <w:rFonts w:ascii="Arial" w:eastAsia="Malgun Gothic" w:hAnsi="Arial" w:cs="Arial"/>
          <w:color w:val="000000"/>
        </w:rPr>
        <w:t>6</w:t>
      </w:r>
      <w:r w:rsidRPr="0028143C">
        <w:rPr>
          <w:rFonts w:ascii="Arial" w:eastAsia="Malgun Gothic" w:hAnsi="Arial" w:cs="Arial"/>
          <w:color w:val="000000"/>
        </w:rPr>
        <w:t xml:space="preserve"> túi khí</w:t>
      </w:r>
    </w:p>
    <w:p w14:paraId="7AF5C8B1" w14:textId="77777777" w:rsidR="00E629A5" w:rsidRPr="00816C1B" w:rsidRDefault="00E629A5" w:rsidP="00E629A5">
      <w:pPr>
        <w:pStyle w:val="ListParagraph"/>
        <w:numPr>
          <w:ilvl w:val="0"/>
          <w:numId w:val="4"/>
        </w:numPr>
        <w:spacing w:before="100" w:beforeAutospacing="1" w:after="100" w:afterAutospacing="1" w:line="300" w:lineRule="auto"/>
        <w:jc w:val="both"/>
        <w:rPr>
          <w:rFonts w:ascii="Arial" w:eastAsia="Malgun Gothic" w:hAnsi="Arial" w:cs="Arial"/>
          <w:color w:val="000000"/>
        </w:rPr>
      </w:pPr>
      <w:r w:rsidRPr="00816C1B">
        <w:rPr>
          <w:rFonts w:ascii="Arial" w:eastAsia="Malgun Gothic" w:hAnsi="Arial" w:cs="Arial"/>
          <w:bCs/>
          <w:color w:val="000000"/>
        </w:rPr>
        <w:t>Hệ thống hỗ trợ giữ làn đường LKA</w:t>
      </w:r>
    </w:p>
    <w:p w14:paraId="42212DAE" w14:textId="77777777" w:rsidR="00E629A5" w:rsidRPr="00816C1B" w:rsidRDefault="00E629A5" w:rsidP="00E629A5">
      <w:pPr>
        <w:pStyle w:val="ListParagraph"/>
        <w:numPr>
          <w:ilvl w:val="0"/>
          <w:numId w:val="4"/>
        </w:numPr>
        <w:spacing w:before="100" w:beforeAutospacing="1" w:after="100" w:afterAutospacing="1" w:line="300" w:lineRule="auto"/>
        <w:jc w:val="both"/>
        <w:rPr>
          <w:rFonts w:ascii="Arial" w:eastAsia="Malgun Gothic" w:hAnsi="Arial" w:cs="Arial"/>
          <w:color w:val="000000"/>
        </w:rPr>
      </w:pPr>
      <w:r w:rsidRPr="00816C1B">
        <w:rPr>
          <w:rFonts w:ascii="Arial" w:eastAsia="Malgun Gothic" w:hAnsi="Arial" w:cs="Arial"/>
          <w:bCs/>
          <w:color w:val="000000"/>
        </w:rPr>
        <w:t>Hệ thống giám sát &amp; phòng tránh va chạm điểm mù BVM &amp; BCA</w:t>
      </w:r>
    </w:p>
    <w:p w14:paraId="0DE23DF6" w14:textId="77777777" w:rsidR="00E629A5" w:rsidRPr="00816C1B" w:rsidRDefault="00E629A5" w:rsidP="00E629A5">
      <w:pPr>
        <w:pStyle w:val="ListParagraph"/>
        <w:numPr>
          <w:ilvl w:val="0"/>
          <w:numId w:val="4"/>
        </w:numPr>
        <w:spacing w:before="100" w:beforeAutospacing="1" w:after="100" w:afterAutospacing="1" w:line="300" w:lineRule="auto"/>
        <w:jc w:val="both"/>
        <w:rPr>
          <w:rFonts w:ascii="Arial" w:eastAsia="Malgun Gothic" w:hAnsi="Arial" w:cs="Arial"/>
          <w:color w:val="000000"/>
        </w:rPr>
      </w:pPr>
      <w:r w:rsidRPr="00816C1B">
        <w:rPr>
          <w:rFonts w:ascii="Arial" w:eastAsia="Malgun Gothic" w:hAnsi="Arial" w:cs="Arial"/>
          <w:bCs/>
          <w:color w:val="000000"/>
        </w:rPr>
        <w:t>Hệ thống phòng tránh va chạm trước FCA</w:t>
      </w:r>
    </w:p>
    <w:p w14:paraId="3B6FC05D" w14:textId="77777777" w:rsidR="00E629A5" w:rsidRPr="00816C1B" w:rsidRDefault="00E629A5" w:rsidP="00E629A5">
      <w:pPr>
        <w:pStyle w:val="ListParagraph"/>
        <w:numPr>
          <w:ilvl w:val="0"/>
          <w:numId w:val="4"/>
        </w:numPr>
        <w:spacing w:before="100" w:beforeAutospacing="1" w:after="100" w:afterAutospacing="1" w:line="300" w:lineRule="auto"/>
        <w:jc w:val="both"/>
        <w:rPr>
          <w:rFonts w:ascii="Arial" w:hAnsi="Arial" w:cs="Arial"/>
        </w:rPr>
      </w:pPr>
      <w:r w:rsidRPr="00816C1B">
        <w:rPr>
          <w:rFonts w:ascii="Arial" w:eastAsia="Malgun Gothic" w:hAnsi="Arial" w:cs="Arial"/>
          <w:bCs/>
          <w:color w:val="000000"/>
        </w:rPr>
        <w:t>Hệ thống điều khiển hành trình thông minh Smart Cruise Control (SCC)</w:t>
      </w:r>
    </w:p>
    <w:p w14:paraId="493379E4" w14:textId="77777777" w:rsidR="00E629A5" w:rsidRPr="004A0DB7" w:rsidRDefault="00E629A5" w:rsidP="00E629A5">
      <w:pPr>
        <w:spacing w:before="100" w:beforeAutospacing="1" w:after="100" w:afterAutospacing="1" w:line="300" w:lineRule="auto"/>
        <w:jc w:val="both"/>
        <w:rPr>
          <w:rFonts w:ascii="Arial" w:hAnsi="Arial" w:cs="Arial"/>
          <w:b/>
        </w:rPr>
      </w:pPr>
      <w:r w:rsidRPr="004A0DB7">
        <w:rPr>
          <w:rFonts w:ascii="Arial" w:hAnsi="Arial" w:cs="Arial"/>
          <w:b/>
        </w:rPr>
        <w:t xml:space="preserve">Thiết kế ấn tượng </w:t>
      </w:r>
      <w:r>
        <w:rPr>
          <w:rFonts w:ascii="Arial" w:hAnsi="Arial" w:cs="Arial"/>
          <w:b/>
        </w:rPr>
        <w:t>mang phong cách tương lai</w:t>
      </w:r>
    </w:p>
    <w:p w14:paraId="56D7EBF4"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 xml:space="preserve">IONIQ 5 sở hữu thiết kế đậm bản sắc tương lai, khác biệt hoàn toàn so với các mẫu xe sử dụng động cơ đốt trong hiện hành của Hyundai. </w:t>
      </w:r>
      <w:r w:rsidRPr="009D0F01">
        <w:rPr>
          <w:rFonts w:ascii="Arial" w:hAnsi="Arial" w:cs="Arial"/>
          <w:i/>
          <w:iCs/>
        </w:rPr>
        <w:t xml:space="preserve">"IONIQ 5 là một tuyên bố về thiết kế mang đến cái nhìn lạc quan </w:t>
      </w:r>
      <w:r>
        <w:rPr>
          <w:rFonts w:ascii="Arial" w:hAnsi="Arial" w:cs="Arial"/>
          <w:i/>
          <w:iCs/>
        </w:rPr>
        <w:t>với</w:t>
      </w:r>
      <w:r w:rsidRPr="009D0F01">
        <w:rPr>
          <w:rFonts w:ascii="Arial" w:hAnsi="Arial" w:cs="Arial"/>
          <w:i/>
          <w:iCs/>
        </w:rPr>
        <w:t xml:space="preserve"> những gì khách hàng có thể mong đợi trong kỷ nguyên xe điện",</w:t>
      </w:r>
      <w:r w:rsidRPr="00906B68">
        <w:rPr>
          <w:rFonts w:ascii="Arial" w:hAnsi="Arial" w:cs="Arial"/>
        </w:rPr>
        <w:t xml:space="preserve"> </w:t>
      </w:r>
      <w:r>
        <w:rPr>
          <w:rFonts w:ascii="Arial" w:hAnsi="Arial" w:cs="Arial"/>
        </w:rPr>
        <w:t xml:space="preserve">Ông </w:t>
      </w:r>
      <w:r w:rsidRPr="00906B68">
        <w:rPr>
          <w:rFonts w:ascii="Arial" w:hAnsi="Arial" w:cs="Arial"/>
        </w:rPr>
        <w:t>Sang</w:t>
      </w:r>
      <w:r>
        <w:rPr>
          <w:rFonts w:ascii="Arial" w:hAnsi="Arial" w:cs="Arial"/>
        </w:rPr>
        <w:t xml:space="preserve"> Y</w:t>
      </w:r>
      <w:r w:rsidRPr="00906B68">
        <w:rPr>
          <w:rFonts w:ascii="Arial" w:hAnsi="Arial" w:cs="Arial"/>
        </w:rPr>
        <w:t>up</w:t>
      </w:r>
      <w:r>
        <w:rPr>
          <w:rFonts w:ascii="Arial" w:hAnsi="Arial" w:cs="Arial"/>
        </w:rPr>
        <w:t xml:space="preserve"> Lee - Phó chủ tịch Hyundai Motor cho biết.</w:t>
      </w:r>
    </w:p>
    <w:p w14:paraId="3483DE76"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Điểm nhấn dấu ấn của IONIQ 5 là thiết kế Parametric Pixel với cụm đèn chiếu sáng trước sau theo phong cách pixels với các ô vuông ánh sáng. Cụm các chi tiết này xuất hiện trên hầu hết các khu vực chiếu sáng của xe: đèn trước, đèn sau, đèn báo mức năng lượng khi sạc,… Parametric Pixel sẽ là điểm nhận dạng thương hiệu của IONIQ so với các mẫu xe khác của Hyundai Motor cũng như các mẫu xe điện khác.</w:t>
      </w:r>
    </w:p>
    <w:p w14:paraId="41FA2125"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IONIQ 5 sở hữu kích thước tổng thể của 1 mẫu SUV tầm trung với các thông số Dài x Rộng x Cao lần lượt là 4.635 x 1.890 x 1.650 (mm), khoảng sáng gầm xe đạt 1</w:t>
      </w:r>
      <w:r>
        <w:rPr>
          <w:rFonts w:ascii="Arial" w:hAnsi="Arial" w:cs="Arial"/>
          <w:lang w:val="vi-VN"/>
        </w:rPr>
        <w:t>6</w:t>
      </w:r>
      <w:r>
        <w:rPr>
          <w:rFonts w:ascii="Arial" w:hAnsi="Arial" w:cs="Arial"/>
        </w:rPr>
        <w:t>0mm. Điểm nhấn nổi bật là chiều dài cơ sở của IONIQ 5 đạt 3.000mm, tương đương với các mẫu SUV Full Size, giúp bố trí khoang cabin, không gian rộng rãi.</w:t>
      </w:r>
    </w:p>
    <w:p w14:paraId="33D65ED6" w14:textId="77777777" w:rsidR="00E629A5" w:rsidRPr="004A0DB7" w:rsidRDefault="00E629A5" w:rsidP="00E629A5">
      <w:pPr>
        <w:spacing w:before="100" w:beforeAutospacing="1" w:after="100" w:afterAutospacing="1" w:line="300" w:lineRule="auto"/>
        <w:jc w:val="both"/>
        <w:rPr>
          <w:rFonts w:ascii="Arial" w:hAnsi="Arial" w:cs="Arial"/>
          <w:b/>
        </w:rPr>
      </w:pPr>
      <w:r w:rsidRPr="004A0DB7">
        <w:rPr>
          <w:rFonts w:ascii="Arial" w:hAnsi="Arial" w:cs="Arial"/>
          <w:b/>
        </w:rPr>
        <w:t xml:space="preserve">Không gian nội thất </w:t>
      </w:r>
      <w:r>
        <w:rPr>
          <w:rFonts w:ascii="Arial" w:hAnsi="Arial" w:cs="Arial"/>
          <w:b/>
        </w:rPr>
        <w:t>thông minh</w:t>
      </w:r>
    </w:p>
    <w:p w14:paraId="4200FBC7"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IONIQ 5 sở hữu không gian nội thất được Hyundai gọi là “Smart Living Space” - một không gian thông minh. Điểm tạo ấn tượng của nội thất IONIQ 5 là</w:t>
      </w:r>
      <w:r w:rsidRPr="00EE3CEC">
        <w:rPr>
          <w:rFonts w:ascii="Arial" w:hAnsi="Arial" w:cs="Arial"/>
        </w:rPr>
        <w:t xml:space="preserve"> </w:t>
      </w:r>
      <w:r>
        <w:rPr>
          <w:rFonts w:ascii="Arial" w:hAnsi="Arial" w:cs="Arial"/>
        </w:rPr>
        <w:t>bệ tỳ tay</w:t>
      </w:r>
      <w:r w:rsidRPr="00EE3CEC">
        <w:rPr>
          <w:rFonts w:ascii="Arial" w:hAnsi="Arial" w:cs="Arial"/>
        </w:rPr>
        <w:t xml:space="preserve"> trung tâm di động </w:t>
      </w:r>
      <w:r>
        <w:rPr>
          <w:rFonts w:ascii="Arial" w:hAnsi="Arial" w:cs="Arial"/>
        </w:rPr>
        <w:t>(</w:t>
      </w:r>
      <w:r w:rsidRPr="00EE3CEC">
        <w:rPr>
          <w:rFonts w:ascii="Arial" w:hAnsi="Arial" w:cs="Arial"/>
        </w:rPr>
        <w:t>Universal Island</w:t>
      </w:r>
      <w:r>
        <w:rPr>
          <w:rFonts w:ascii="Arial" w:hAnsi="Arial" w:cs="Arial"/>
        </w:rPr>
        <w:t>)</w:t>
      </w:r>
      <w:r w:rsidRPr="00EE3CEC">
        <w:rPr>
          <w:rFonts w:ascii="Arial" w:hAnsi="Arial" w:cs="Arial"/>
        </w:rPr>
        <w:t xml:space="preserve"> s</w:t>
      </w:r>
      <w:r>
        <w:rPr>
          <w:rFonts w:ascii="Arial" w:hAnsi="Arial" w:cs="Arial"/>
        </w:rPr>
        <w:t>á</w:t>
      </w:r>
      <w:r w:rsidRPr="00EE3CEC">
        <w:rPr>
          <w:rFonts w:ascii="Arial" w:hAnsi="Arial" w:cs="Arial"/>
        </w:rPr>
        <w:t xml:space="preserve">ng tạo có thể trượt </w:t>
      </w:r>
      <w:r>
        <w:rPr>
          <w:rFonts w:ascii="Arial" w:hAnsi="Arial" w:cs="Arial"/>
        </w:rPr>
        <w:t>di động hành trình 140mm</w:t>
      </w:r>
      <w:r w:rsidRPr="00EE3CEC">
        <w:rPr>
          <w:rFonts w:ascii="Arial" w:hAnsi="Arial" w:cs="Arial"/>
        </w:rPr>
        <w:t xml:space="preserve">, giúp hành khách có thêm không gian khi </w:t>
      </w:r>
      <w:r>
        <w:rPr>
          <w:rFonts w:ascii="Arial" w:hAnsi="Arial" w:cs="Arial"/>
        </w:rPr>
        <w:t>sử dụng xe.</w:t>
      </w:r>
    </w:p>
    <w:p w14:paraId="3AC7D86F" w14:textId="77777777" w:rsidR="00E629A5" w:rsidRDefault="00E629A5" w:rsidP="00E629A5">
      <w:pPr>
        <w:spacing w:before="100" w:beforeAutospacing="1" w:after="100" w:afterAutospacing="1" w:line="300" w:lineRule="auto"/>
        <w:jc w:val="both"/>
        <w:rPr>
          <w:rFonts w:ascii="Arial" w:hAnsi="Arial" w:cs="Arial"/>
        </w:rPr>
      </w:pPr>
      <w:r w:rsidRPr="00783E93">
        <w:rPr>
          <w:rFonts w:ascii="Arial" w:hAnsi="Arial" w:cs="Arial"/>
        </w:rPr>
        <w:t>Bảng táp lô của Hyundai I</w:t>
      </w:r>
      <w:r>
        <w:rPr>
          <w:rFonts w:ascii="Arial" w:hAnsi="Arial" w:cs="Arial"/>
        </w:rPr>
        <w:t>ONIQ</w:t>
      </w:r>
      <w:r w:rsidRPr="00783E93">
        <w:rPr>
          <w:rFonts w:ascii="Arial" w:hAnsi="Arial" w:cs="Arial"/>
        </w:rPr>
        <w:t xml:space="preserve"> 5 được thiết kế </w:t>
      </w:r>
      <w:r>
        <w:rPr>
          <w:rFonts w:ascii="Arial" w:hAnsi="Arial" w:cs="Arial"/>
        </w:rPr>
        <w:t xml:space="preserve">theo phong cách </w:t>
      </w:r>
      <w:r w:rsidRPr="00783E93">
        <w:rPr>
          <w:rFonts w:ascii="Arial" w:hAnsi="Arial" w:cs="Arial"/>
        </w:rPr>
        <w:t>tối giản</w:t>
      </w:r>
      <w:r>
        <w:rPr>
          <w:rFonts w:ascii="Arial" w:hAnsi="Arial" w:cs="Arial"/>
        </w:rPr>
        <w:t xml:space="preserve"> M</w:t>
      </w:r>
      <w:r w:rsidRPr="00EF3808">
        <w:rPr>
          <w:rFonts w:ascii="Arial" w:hAnsi="Arial" w:cs="Arial"/>
        </w:rPr>
        <w:t>inimalism</w:t>
      </w:r>
      <w:r>
        <w:rPr>
          <w:rFonts w:ascii="Arial" w:hAnsi="Arial" w:cs="Arial"/>
        </w:rPr>
        <w:t xml:space="preserve"> loại bỏ các chi tiết thừa, kết hợp cùng những</w:t>
      </w:r>
      <w:r w:rsidRPr="00783E93">
        <w:rPr>
          <w:rFonts w:ascii="Arial" w:hAnsi="Arial" w:cs="Arial"/>
        </w:rPr>
        <w:t xml:space="preserve"> công nghệ hiện đại</w:t>
      </w:r>
      <w:r>
        <w:rPr>
          <w:rFonts w:ascii="Arial" w:hAnsi="Arial" w:cs="Arial"/>
        </w:rPr>
        <w:t xml:space="preserve"> hàng đầu</w:t>
      </w:r>
      <w:r w:rsidRPr="00783E93">
        <w:rPr>
          <w:rFonts w:ascii="Arial" w:hAnsi="Arial" w:cs="Arial"/>
        </w:rPr>
        <w:t>.</w:t>
      </w:r>
      <w:r>
        <w:rPr>
          <w:rFonts w:ascii="Arial" w:hAnsi="Arial" w:cs="Arial"/>
        </w:rPr>
        <w:t xml:space="preserve"> IONIQ 5 trang bị</w:t>
      </w:r>
      <w:r w:rsidRPr="00783E93">
        <w:rPr>
          <w:rFonts w:ascii="Arial" w:hAnsi="Arial" w:cs="Arial"/>
        </w:rPr>
        <w:t xml:space="preserve"> </w:t>
      </w:r>
      <w:r>
        <w:rPr>
          <w:rFonts w:ascii="Arial" w:hAnsi="Arial" w:cs="Arial"/>
        </w:rPr>
        <w:t>c</w:t>
      </w:r>
      <w:r w:rsidRPr="00783E93">
        <w:rPr>
          <w:rFonts w:ascii="Arial" w:hAnsi="Arial" w:cs="Arial"/>
        </w:rPr>
        <w:t>ặp màn hình có kích thước 12</w:t>
      </w:r>
      <w:r>
        <w:rPr>
          <w:rFonts w:ascii="Arial" w:hAnsi="Arial" w:cs="Arial"/>
        </w:rPr>
        <w:t>,</w:t>
      </w:r>
      <w:r>
        <w:rPr>
          <w:rFonts w:ascii="Arial" w:hAnsi="Arial" w:cs="Arial"/>
          <w:lang w:val="vi-VN"/>
        </w:rPr>
        <w:t>3</w:t>
      </w:r>
      <w:r w:rsidRPr="00783E93">
        <w:rPr>
          <w:rFonts w:ascii="Arial" w:hAnsi="Arial" w:cs="Arial"/>
        </w:rPr>
        <w:t xml:space="preserve"> inch nối liền</w:t>
      </w:r>
      <w:r>
        <w:rPr>
          <w:rFonts w:ascii="Arial" w:hAnsi="Arial" w:cs="Arial"/>
        </w:rPr>
        <w:t>:</w:t>
      </w:r>
      <w:r w:rsidRPr="00783E93">
        <w:rPr>
          <w:rFonts w:ascii="Arial" w:hAnsi="Arial" w:cs="Arial"/>
        </w:rPr>
        <w:t xml:space="preserve"> </w:t>
      </w:r>
      <w:r>
        <w:rPr>
          <w:rFonts w:ascii="Arial" w:hAnsi="Arial" w:cs="Arial"/>
        </w:rPr>
        <w:t>m</w:t>
      </w:r>
      <w:r w:rsidRPr="00783E93">
        <w:rPr>
          <w:rFonts w:ascii="Arial" w:hAnsi="Arial" w:cs="Arial"/>
        </w:rPr>
        <w:t>àn hình cảm ứng</w:t>
      </w:r>
      <w:r>
        <w:rPr>
          <w:rFonts w:ascii="Arial" w:hAnsi="Arial" w:cs="Arial"/>
        </w:rPr>
        <w:t xml:space="preserve"> thông tin &amp; màn hình</w:t>
      </w:r>
      <w:r w:rsidRPr="00783E93">
        <w:rPr>
          <w:rFonts w:ascii="Arial" w:hAnsi="Arial" w:cs="Arial"/>
        </w:rPr>
        <w:t xml:space="preserve"> giải trí</w:t>
      </w:r>
      <w:r>
        <w:rPr>
          <w:rFonts w:ascii="Arial" w:hAnsi="Arial" w:cs="Arial"/>
        </w:rPr>
        <w:t xml:space="preserve">, thiết </w:t>
      </w:r>
      <w:r>
        <w:rPr>
          <w:rFonts w:ascii="Arial" w:hAnsi="Arial" w:cs="Arial"/>
        </w:rPr>
        <w:lastRenderedPageBreak/>
        <w:t>lập đa chức năng.</w:t>
      </w:r>
      <w:r w:rsidRPr="00783E93">
        <w:rPr>
          <w:rFonts w:ascii="Arial" w:hAnsi="Arial" w:cs="Arial"/>
        </w:rPr>
        <w:t xml:space="preserve"> </w:t>
      </w:r>
      <w:r>
        <w:rPr>
          <w:rFonts w:ascii="Arial" w:hAnsi="Arial" w:cs="Arial"/>
        </w:rPr>
        <w:t>Xe được trang bị hệ thống âm thanh Bose cao cấp cùng các chuẩn hệ thống giải trí thời thượng nhất hiện nay như Android Auto/Apple Carplay cùng với camera 360 độ.</w:t>
      </w:r>
    </w:p>
    <w:p w14:paraId="1FC6FDAE"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Tính chất “Living space” của IONIQ 5 được thể hiện ở phong cách thiết kế phẳng, với ghế ngồi Futuristic Style đem đến cảm giác mở, thoáng đãng cho cabin khi lái xe. Bên cạnh đó, ghế lái</w:t>
      </w:r>
      <w:r w:rsidRPr="00657A70">
        <w:rPr>
          <w:rFonts w:ascii="Arial" w:hAnsi="Arial" w:cs="Arial"/>
        </w:rPr>
        <w:t xml:space="preserve"> có giá tựa chân đặt dưới giúp </w:t>
      </w:r>
      <w:r>
        <w:rPr>
          <w:rFonts w:ascii="Arial" w:hAnsi="Arial" w:cs="Arial"/>
        </w:rPr>
        <w:t>lái xe</w:t>
      </w:r>
      <w:r w:rsidRPr="00657A70">
        <w:rPr>
          <w:rFonts w:ascii="Arial" w:hAnsi="Arial" w:cs="Arial"/>
        </w:rPr>
        <w:t xml:space="preserve"> thư giãn tốt hơn trong các hành trình dài mệt mỏi</w:t>
      </w:r>
      <w:r>
        <w:rPr>
          <w:rFonts w:ascii="Arial" w:hAnsi="Arial" w:cs="Arial"/>
        </w:rPr>
        <w:t>, đồng thời ghế trước cũng có khả năng dịch chuyển tạo nên tư thế ngả thoả mái như khoang sau của một chiếc xe hạng sang cỡ lớn</w:t>
      </w:r>
      <w:r w:rsidRPr="00657A70">
        <w:rPr>
          <w:rFonts w:ascii="Arial" w:hAnsi="Arial" w:cs="Arial"/>
        </w:rPr>
        <w:t xml:space="preserve">. Không dừng lại ở hàng ghế trước, cả hàng ghế sau cũng có thể kéo tiến/lùi </w:t>
      </w:r>
      <w:r>
        <w:rPr>
          <w:rFonts w:ascii="Arial" w:hAnsi="Arial" w:cs="Arial"/>
        </w:rPr>
        <w:t xml:space="preserve">giúp tối ưu không gian tối đa. </w:t>
      </w:r>
    </w:p>
    <w:p w14:paraId="2FFED082"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 xml:space="preserve">IONIQ 5 sử dụng cần số điện tử tích hợp trên cụm vô lăng nhờ đó không gian giữa ghế lái và hành khách bên ghế phụ được liên thông. Điều này chưa từng có trên các mẫu xe sử dụng động cơ đốt trong, tạo nên sự liền mạch về thiết kế và không gian, đem đến sự rộng rãi, thoải mái tối đa. </w:t>
      </w:r>
      <w:r w:rsidRPr="004A0DB7">
        <w:rPr>
          <w:rFonts w:ascii="Arial" w:hAnsi="Arial" w:cs="Arial"/>
        </w:rPr>
        <w:t xml:space="preserve">Ghế ngồi, tấm lót đầu, viền cửa, sàn và tay vịn </w:t>
      </w:r>
      <w:r>
        <w:rPr>
          <w:rFonts w:ascii="Arial" w:hAnsi="Arial" w:cs="Arial"/>
        </w:rPr>
        <w:t xml:space="preserve">của xe </w:t>
      </w:r>
      <w:r w:rsidRPr="004A0DB7">
        <w:rPr>
          <w:rFonts w:ascii="Arial" w:hAnsi="Arial" w:cs="Arial"/>
        </w:rPr>
        <w:t xml:space="preserve">đều được sử dụng từ vật liệu có nguồn gốc </w:t>
      </w:r>
      <w:r>
        <w:rPr>
          <w:rFonts w:ascii="Arial" w:hAnsi="Arial" w:cs="Arial"/>
        </w:rPr>
        <w:t>tái chế</w:t>
      </w:r>
      <w:r w:rsidRPr="004A0DB7">
        <w:rPr>
          <w:rFonts w:ascii="Arial" w:hAnsi="Arial" w:cs="Arial"/>
        </w:rPr>
        <w:t xml:space="preserve"> bao </w:t>
      </w:r>
      <w:r>
        <w:rPr>
          <w:rFonts w:ascii="Arial" w:hAnsi="Arial" w:cs="Arial"/>
        </w:rPr>
        <w:t>như nhựa chai</w:t>
      </w:r>
      <w:r w:rsidRPr="004A0DB7">
        <w:rPr>
          <w:rFonts w:ascii="Arial" w:hAnsi="Arial" w:cs="Arial"/>
        </w:rPr>
        <w:t xml:space="preserve"> PET tái chế, sợi có nguồn gốc thực vật và sợi len tự nhiên.</w:t>
      </w:r>
      <w:r>
        <w:rPr>
          <w:rFonts w:ascii="Arial" w:hAnsi="Arial" w:cs="Arial"/>
        </w:rPr>
        <w:t xml:space="preserve"> </w:t>
      </w:r>
      <w:r w:rsidRPr="004A0DB7">
        <w:rPr>
          <w:rFonts w:ascii="Arial" w:hAnsi="Arial" w:cs="Arial"/>
        </w:rPr>
        <w:t xml:space="preserve">Da nội thất đã được xử lý sinh thái, bảng điều khiển, công tắc, vô lăng và cửa ra vào sử dụng sơn sinh học đặc biệt chiết xuất từ thực vật. </w:t>
      </w:r>
    </w:p>
    <w:p w14:paraId="5D91CBF7"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Ở trạng thái bình thường,</w:t>
      </w:r>
      <w:r w:rsidRPr="004A0DB7">
        <w:rPr>
          <w:rFonts w:ascii="Arial" w:hAnsi="Arial" w:cs="Arial"/>
        </w:rPr>
        <w:t xml:space="preserve"> I</w:t>
      </w:r>
      <w:r>
        <w:rPr>
          <w:rFonts w:ascii="Arial" w:hAnsi="Arial" w:cs="Arial"/>
        </w:rPr>
        <w:t>ONIQ</w:t>
      </w:r>
      <w:r w:rsidRPr="004A0DB7">
        <w:rPr>
          <w:rFonts w:ascii="Arial" w:hAnsi="Arial" w:cs="Arial"/>
        </w:rPr>
        <w:t xml:space="preserve"> 5 sẽ có dung tích cốp lên </w:t>
      </w:r>
      <w:r>
        <w:rPr>
          <w:rFonts w:ascii="Arial" w:hAnsi="Arial" w:cs="Arial"/>
        </w:rPr>
        <w:t xml:space="preserve">đạt </w:t>
      </w:r>
      <w:r w:rsidRPr="004A0DB7">
        <w:rPr>
          <w:rFonts w:ascii="Arial" w:hAnsi="Arial" w:cs="Arial"/>
        </w:rPr>
        <w:t>531 lít và</w:t>
      </w:r>
      <w:r>
        <w:rPr>
          <w:rFonts w:ascii="Arial" w:hAnsi="Arial" w:cs="Arial"/>
        </w:rPr>
        <w:t xml:space="preserve"> nếu gập hết hàng ghế thứ 2, dung tích khoang sau có thể lên tới</w:t>
      </w:r>
      <w:r w:rsidRPr="004A0DB7">
        <w:rPr>
          <w:rFonts w:ascii="Arial" w:hAnsi="Arial" w:cs="Arial"/>
        </w:rPr>
        <w:t xml:space="preserve"> 1.600 lít</w:t>
      </w:r>
      <w:r>
        <w:rPr>
          <w:rFonts w:ascii="Arial" w:hAnsi="Arial" w:cs="Arial"/>
        </w:rPr>
        <w:t>.</w:t>
      </w:r>
    </w:p>
    <w:p w14:paraId="3D4A9A2C"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Tính năng Vehicle to Load (V2L) giúp xe có khả năng cung cấp điện cho các thiết bị điện dân dụng thông qua hệ thống ổ cắm trên xe. Công suất tối đa của hệ thống này đáp ứng được đạt tới 3.600W, đủ đáp ứng cho 1 dàn âm thanh biểu diễn ngoài trời cỡ vừa hoặc các thiết bị điện cho hoạt động camping.</w:t>
      </w:r>
    </w:p>
    <w:p w14:paraId="720962D9"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Bên cạnh đó, các chức năng tiêu chuẩn khác như điều hoà tự động, đèn tự động, khởi động chìa khoá thông minh, cửa sổ tời toàn cảnh, hệ thống hỗ trợ lái 3 chế độ drive-mode,… mang tới một sản phẩm đầy đủ tiện nghi cho các vị trí ngồi.</w:t>
      </w:r>
    </w:p>
    <w:p w14:paraId="6D220901" w14:textId="77777777" w:rsidR="00E629A5" w:rsidRDefault="00E629A5" w:rsidP="00E629A5">
      <w:pPr>
        <w:spacing w:before="100" w:beforeAutospacing="1" w:after="100" w:afterAutospacing="1" w:line="300" w:lineRule="auto"/>
        <w:jc w:val="both"/>
        <w:rPr>
          <w:rFonts w:ascii="Arial" w:hAnsi="Arial" w:cs="Arial"/>
          <w:b/>
        </w:rPr>
      </w:pPr>
      <w:r>
        <w:rPr>
          <w:rFonts w:ascii="Arial" w:hAnsi="Arial" w:cs="Arial"/>
          <w:b/>
        </w:rPr>
        <w:t>IONIQ 5 sẵn sàng đến tay khách hàng Việt Nam</w:t>
      </w:r>
    </w:p>
    <w:p w14:paraId="4DC0540A"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Mỗi chiếc IONIQ 5 bán ra xe được trang bị sạc tiêu chuẩn công suất 2,5 KW AC, ngoài ra Hyundai Thành Công Việt Nam (HTV) sẽ tặng cho khách hàng đặt mua IONIQ 5 gói giải pháp sạc cao cấp tại nhà, nhằm giúp việc sử dụng và đi lại của khách hàng trở nên thuận tiện. Bên cạnh đó, HTV cũng đang phát triển cùng các đối tác mạng lưới trạm sạc trên toàn quốc, hướng đến mục tiêu năm 2024 sẽ phủ 80% các tỉnh thành.</w:t>
      </w:r>
    </w:p>
    <w:p w14:paraId="6664D407" w14:textId="77777777" w:rsidR="00E629A5" w:rsidRDefault="00E629A5" w:rsidP="00E629A5">
      <w:pPr>
        <w:spacing w:before="100" w:beforeAutospacing="1" w:after="100" w:afterAutospacing="1" w:line="300" w:lineRule="auto"/>
        <w:jc w:val="both"/>
        <w:rPr>
          <w:rFonts w:ascii="Arial" w:hAnsi="Arial" w:cs="Arial"/>
        </w:rPr>
      </w:pPr>
      <w:r>
        <w:rPr>
          <w:rFonts w:ascii="Arial" w:hAnsi="Arial" w:cs="Arial"/>
        </w:rPr>
        <w:t>IONIQ 5 được sản xuất với 2 phiên bản Prestige và Exclusive, gồm 3 màu: Đen, Trắng &amp; Bạc. Xe được cung cấp chế độ bảo hành 5 năm hoặc 100.000km tùy điều kiện nào đến trước. Với hệ thống pin, xe được hưởng chế độ bảo hành 8 năm hoặc 160.000km tùy điều kiện nào đến trước.</w:t>
      </w:r>
    </w:p>
    <w:p w14:paraId="45270CED" w14:textId="77777777" w:rsidR="00E629A5" w:rsidRPr="006B07D9" w:rsidRDefault="00E629A5" w:rsidP="00E629A5">
      <w:pPr>
        <w:spacing w:before="100" w:beforeAutospacing="1" w:after="100" w:afterAutospacing="1" w:line="300" w:lineRule="auto"/>
        <w:jc w:val="both"/>
        <w:rPr>
          <w:rFonts w:ascii="Arial" w:hAnsi="Arial" w:cs="Arial"/>
          <w:b/>
          <w:bCs/>
        </w:rPr>
      </w:pPr>
      <w:r w:rsidRPr="006B07D9">
        <w:rPr>
          <w:rFonts w:ascii="Arial" w:hAnsi="Arial" w:cs="Arial"/>
          <w:b/>
          <w:bCs/>
        </w:rPr>
        <w:t>Giá bán IONIQ 5 (đã bao gồm thuế VAT):</w:t>
      </w:r>
    </w:p>
    <w:p w14:paraId="0627A7A8" w14:textId="77777777" w:rsidR="00E629A5" w:rsidRDefault="00E629A5" w:rsidP="00E629A5">
      <w:pPr>
        <w:pStyle w:val="ListParagraph"/>
        <w:numPr>
          <w:ilvl w:val="0"/>
          <w:numId w:val="5"/>
        </w:numPr>
        <w:spacing w:before="100" w:beforeAutospacing="1" w:after="100" w:afterAutospacing="1" w:line="300" w:lineRule="auto"/>
        <w:jc w:val="both"/>
        <w:rPr>
          <w:rFonts w:ascii="Arial" w:hAnsi="Arial" w:cs="Arial"/>
        </w:rPr>
      </w:pPr>
      <w:r>
        <w:rPr>
          <w:rFonts w:ascii="Arial" w:hAnsi="Arial" w:cs="Arial"/>
        </w:rPr>
        <w:lastRenderedPageBreak/>
        <w:t xml:space="preserve">IONIQ 5 Prestige: 1,45 tỷ đồng </w:t>
      </w:r>
    </w:p>
    <w:p w14:paraId="3A579D6A" w14:textId="77777777" w:rsidR="00E629A5" w:rsidRPr="00D21972" w:rsidRDefault="00E629A5" w:rsidP="00E629A5">
      <w:pPr>
        <w:pStyle w:val="ListParagraph"/>
        <w:numPr>
          <w:ilvl w:val="0"/>
          <w:numId w:val="5"/>
        </w:numPr>
        <w:spacing w:before="100" w:beforeAutospacing="1" w:after="100" w:afterAutospacing="1" w:line="300" w:lineRule="auto"/>
        <w:jc w:val="both"/>
        <w:rPr>
          <w:rFonts w:ascii="Arial" w:hAnsi="Arial" w:cs="Arial"/>
        </w:rPr>
      </w:pPr>
      <w:r>
        <w:rPr>
          <w:rFonts w:ascii="Arial" w:hAnsi="Arial" w:cs="Arial"/>
        </w:rPr>
        <w:t>IONIQ 5 Exclusive: 1,3 tỷ đồng</w:t>
      </w:r>
    </w:p>
    <w:p w14:paraId="31DEDDDC" w14:textId="10B6D080"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77F15761"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w:t>
      </w:r>
      <w:r w:rsidR="005B779C">
        <w:rPr>
          <w:rFonts w:ascii="Arial" w:hAnsi="Arial" w:cs="Arial"/>
          <w:color w:val="808080" w:themeColor="background1" w:themeShade="80"/>
          <w:sz w:val="18"/>
          <w:szCs w:val="18"/>
        </w:rPr>
        <w:t xml:space="preserve">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1F45" w14:textId="77777777" w:rsidR="00A3340F" w:rsidRDefault="00A3340F" w:rsidP="001C19F0">
      <w:pPr>
        <w:spacing w:after="0" w:line="240" w:lineRule="auto"/>
      </w:pPr>
      <w:r>
        <w:separator/>
      </w:r>
    </w:p>
  </w:endnote>
  <w:endnote w:type="continuationSeparator" w:id="0">
    <w:p w14:paraId="7836BC31" w14:textId="77777777" w:rsidR="00A3340F" w:rsidRDefault="00A3340F"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25BC" w14:textId="77777777" w:rsidR="00A3340F" w:rsidRDefault="00A3340F" w:rsidP="001C19F0">
      <w:pPr>
        <w:spacing w:after="0" w:line="240" w:lineRule="auto"/>
      </w:pPr>
      <w:r>
        <w:separator/>
      </w:r>
    </w:p>
  </w:footnote>
  <w:footnote w:type="continuationSeparator" w:id="0">
    <w:p w14:paraId="7759BD79" w14:textId="77777777" w:rsidR="00A3340F" w:rsidRDefault="00A3340F"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D85"/>
    <w:multiLevelType w:val="hybridMultilevel"/>
    <w:tmpl w:val="7E74A18C"/>
    <w:lvl w:ilvl="0" w:tplc="F81E38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B1908"/>
    <w:multiLevelType w:val="hybridMultilevel"/>
    <w:tmpl w:val="A160864E"/>
    <w:lvl w:ilvl="0" w:tplc="04090001">
      <w:start w:val="1"/>
      <w:numFmt w:val="bullet"/>
      <w:lvlText w:val=""/>
      <w:lvlJc w:val="left"/>
      <w:pPr>
        <w:ind w:left="720" w:hanging="360"/>
      </w:pPr>
      <w:rPr>
        <w:rFonts w:ascii="Symbol" w:hAnsi="Symbol" w:hint="default"/>
      </w:rPr>
    </w:lvl>
    <w:lvl w:ilvl="1" w:tplc="DA50B61E">
      <w:numFmt w:val="bullet"/>
      <w:lvlText w:val="-"/>
      <w:lvlJc w:val="left"/>
      <w:pPr>
        <w:ind w:left="1460" w:hanging="38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6212645">
    <w:abstractNumId w:val="2"/>
  </w:num>
  <w:num w:numId="2" w16cid:durableId="1159153518">
    <w:abstractNumId w:val="1"/>
  </w:num>
  <w:num w:numId="3" w16cid:durableId="403377176">
    <w:abstractNumId w:val="4"/>
  </w:num>
  <w:num w:numId="4" w16cid:durableId="1544102383">
    <w:abstractNumId w:val="3"/>
  </w:num>
  <w:num w:numId="5" w16cid:durableId="200500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303A3"/>
    <w:rsid w:val="0004308E"/>
    <w:rsid w:val="0004424A"/>
    <w:rsid w:val="00046983"/>
    <w:rsid w:val="00051AC2"/>
    <w:rsid w:val="000525F4"/>
    <w:rsid w:val="000536B2"/>
    <w:rsid w:val="0005621A"/>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6E21"/>
    <w:rsid w:val="00113862"/>
    <w:rsid w:val="00127FC8"/>
    <w:rsid w:val="001332BA"/>
    <w:rsid w:val="001426AC"/>
    <w:rsid w:val="001450BD"/>
    <w:rsid w:val="00160CE9"/>
    <w:rsid w:val="001652E0"/>
    <w:rsid w:val="00167A6E"/>
    <w:rsid w:val="00167CF1"/>
    <w:rsid w:val="0018427B"/>
    <w:rsid w:val="00185745"/>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4C6D"/>
    <w:rsid w:val="00220DA5"/>
    <w:rsid w:val="00225BD3"/>
    <w:rsid w:val="00226955"/>
    <w:rsid w:val="00230EA4"/>
    <w:rsid w:val="0026140D"/>
    <w:rsid w:val="00262F97"/>
    <w:rsid w:val="0026633D"/>
    <w:rsid w:val="002716DF"/>
    <w:rsid w:val="002743B8"/>
    <w:rsid w:val="00282685"/>
    <w:rsid w:val="00283DD6"/>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73C37"/>
    <w:rsid w:val="00377243"/>
    <w:rsid w:val="00377CD8"/>
    <w:rsid w:val="00393936"/>
    <w:rsid w:val="003A0688"/>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6A56"/>
    <w:rsid w:val="004429DC"/>
    <w:rsid w:val="0044503B"/>
    <w:rsid w:val="004454B9"/>
    <w:rsid w:val="00450137"/>
    <w:rsid w:val="00451277"/>
    <w:rsid w:val="00454438"/>
    <w:rsid w:val="00473B9A"/>
    <w:rsid w:val="00473D03"/>
    <w:rsid w:val="00486D9C"/>
    <w:rsid w:val="00497D91"/>
    <w:rsid w:val="004A3641"/>
    <w:rsid w:val="004A72F6"/>
    <w:rsid w:val="004B3BCE"/>
    <w:rsid w:val="004B4AB9"/>
    <w:rsid w:val="004B56AB"/>
    <w:rsid w:val="004B7811"/>
    <w:rsid w:val="004C23CC"/>
    <w:rsid w:val="004C7028"/>
    <w:rsid w:val="004D6534"/>
    <w:rsid w:val="004E45A6"/>
    <w:rsid w:val="004E57B6"/>
    <w:rsid w:val="004F060E"/>
    <w:rsid w:val="005161AC"/>
    <w:rsid w:val="00532B72"/>
    <w:rsid w:val="00534CFA"/>
    <w:rsid w:val="005412EA"/>
    <w:rsid w:val="0054258E"/>
    <w:rsid w:val="00545B56"/>
    <w:rsid w:val="00554E1E"/>
    <w:rsid w:val="005741B7"/>
    <w:rsid w:val="00583321"/>
    <w:rsid w:val="00584740"/>
    <w:rsid w:val="00591851"/>
    <w:rsid w:val="005B779C"/>
    <w:rsid w:val="005C3693"/>
    <w:rsid w:val="005D4EDE"/>
    <w:rsid w:val="005E0668"/>
    <w:rsid w:val="005E4858"/>
    <w:rsid w:val="005F1188"/>
    <w:rsid w:val="005F7C0C"/>
    <w:rsid w:val="00600CF6"/>
    <w:rsid w:val="00607766"/>
    <w:rsid w:val="00622751"/>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3690"/>
    <w:rsid w:val="007B4583"/>
    <w:rsid w:val="007B7266"/>
    <w:rsid w:val="007E25DE"/>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BD8"/>
    <w:rsid w:val="00854277"/>
    <w:rsid w:val="00856F6A"/>
    <w:rsid w:val="00861707"/>
    <w:rsid w:val="0086395E"/>
    <w:rsid w:val="00871975"/>
    <w:rsid w:val="0087449B"/>
    <w:rsid w:val="00894028"/>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3340F"/>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E2CE7"/>
    <w:rsid w:val="00BF53BF"/>
    <w:rsid w:val="00C006DC"/>
    <w:rsid w:val="00C04D0B"/>
    <w:rsid w:val="00C073BD"/>
    <w:rsid w:val="00C140B9"/>
    <w:rsid w:val="00C14F23"/>
    <w:rsid w:val="00C22F37"/>
    <w:rsid w:val="00C27338"/>
    <w:rsid w:val="00C371B1"/>
    <w:rsid w:val="00C37276"/>
    <w:rsid w:val="00C433B0"/>
    <w:rsid w:val="00C64283"/>
    <w:rsid w:val="00C64B4B"/>
    <w:rsid w:val="00C71A31"/>
    <w:rsid w:val="00C81E90"/>
    <w:rsid w:val="00CA130E"/>
    <w:rsid w:val="00CA244D"/>
    <w:rsid w:val="00CA32C2"/>
    <w:rsid w:val="00CB55CF"/>
    <w:rsid w:val="00CB7638"/>
    <w:rsid w:val="00CC2D48"/>
    <w:rsid w:val="00CC4ADA"/>
    <w:rsid w:val="00CC7D50"/>
    <w:rsid w:val="00CE083B"/>
    <w:rsid w:val="00CE34B5"/>
    <w:rsid w:val="00CF20DC"/>
    <w:rsid w:val="00CF402A"/>
    <w:rsid w:val="00D224F4"/>
    <w:rsid w:val="00D24200"/>
    <w:rsid w:val="00D4495E"/>
    <w:rsid w:val="00D50156"/>
    <w:rsid w:val="00D81068"/>
    <w:rsid w:val="00D876A7"/>
    <w:rsid w:val="00D96BEF"/>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629A5"/>
    <w:rsid w:val="00E70397"/>
    <w:rsid w:val="00E71731"/>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cp:lastModifiedBy>
  <cp:revision>11</cp:revision>
  <cp:lastPrinted>2022-08-10T01:00:00Z</cp:lastPrinted>
  <dcterms:created xsi:type="dcterms:W3CDTF">2023-05-08T04:24:00Z</dcterms:created>
  <dcterms:modified xsi:type="dcterms:W3CDTF">2023-07-31T03:48:00Z</dcterms:modified>
</cp:coreProperties>
</file>